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755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17365D"/>
          <w:sz w:val="50"/>
        </w:rPr>
        <w:t xml:space="preserve">NANDINI SINGH </w:t>
      </w:r>
    </w:p>
    <w:p w:rsidR="00B70755" w:rsidRDefault="00000000">
      <w:pPr>
        <w:spacing w:after="327" w:line="259" w:lineRule="auto"/>
        <w:ind w:left="-29" w:right="-10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76672" cy="12192"/>
                <wp:effectExtent l="0" t="0" r="0" b="0"/>
                <wp:docPr id="2221" name="Group 2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6672" cy="12192"/>
                          <a:chOff x="0" y="0"/>
                          <a:chExt cx="5376672" cy="12192"/>
                        </a:xfrm>
                      </wpg:grpSpPr>
                      <wps:wsp>
                        <wps:cNvPr id="2641" name="Shape 2641"/>
                        <wps:cNvSpPr/>
                        <wps:spPr>
                          <a:xfrm>
                            <a:off x="0" y="0"/>
                            <a:ext cx="53766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6672" h="12192">
                                <a:moveTo>
                                  <a:pt x="0" y="0"/>
                                </a:moveTo>
                                <a:lnTo>
                                  <a:pt x="5376672" y="0"/>
                                </a:lnTo>
                                <a:lnTo>
                                  <a:pt x="53766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1" style="width:423.36pt;height:0.960022pt;mso-position-horizontal-relative:char;mso-position-vertical-relative:line" coordsize="53766,121">
                <v:shape id="Shape 2642" style="position:absolute;width:53766;height:121;left:0;top:0;" coordsize="5376672,12192" path="m0,0l5376672,0l5376672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:rsidR="00B70755" w:rsidRDefault="00000000">
      <w:pPr>
        <w:ind w:left="-5"/>
      </w:pPr>
      <w:r>
        <w:rPr>
          <w:b/>
        </w:rPr>
        <w:t>Address:</w:t>
      </w:r>
      <w:r>
        <w:t xml:space="preserve"> 28C, AD Block, Power Apartment, Near Power House, Pitampura, New Delhi </w:t>
      </w:r>
    </w:p>
    <w:p w:rsidR="00B70755" w:rsidRDefault="00000000">
      <w:pPr>
        <w:ind w:left="-5"/>
      </w:pPr>
      <w:r>
        <w:rPr>
          <w:b/>
        </w:rPr>
        <w:t>Email:</w:t>
      </w:r>
      <w:r>
        <w:t xml:space="preserve"> nandinisingh26773@gmail.com | </w:t>
      </w:r>
      <w:r>
        <w:rPr>
          <w:b/>
        </w:rPr>
        <w:t>Mobile:</w:t>
      </w:r>
      <w:r>
        <w:t xml:space="preserve"> 8601973698 </w:t>
      </w:r>
    </w:p>
    <w:p w:rsidR="00B70755" w:rsidRDefault="00000000">
      <w:pPr>
        <w:spacing w:after="529"/>
        <w:ind w:left="-5"/>
      </w:pPr>
      <w:r>
        <w:rPr>
          <w:b/>
        </w:rPr>
        <w:t>LinkedIn:</w:t>
      </w:r>
      <w:hyperlink r:id="rId5">
        <w:r>
          <w:t xml:space="preserve"> </w:t>
        </w:r>
      </w:hyperlink>
      <w:hyperlink r:id="rId6">
        <w:r>
          <w:t>www.linkedin.com/in/nandini</w:t>
        </w:r>
      </w:hyperlink>
      <w:hyperlink r:id="rId7">
        <w:r>
          <w:t>-</w:t>
        </w:r>
      </w:hyperlink>
      <w:hyperlink r:id="rId8">
        <w:r>
          <w:t>singh</w:t>
        </w:r>
      </w:hyperlink>
      <w:hyperlink r:id="rId9">
        <w:r>
          <w:t>-</w:t>
        </w:r>
      </w:hyperlink>
      <w:hyperlink r:id="rId10">
        <w:r>
          <w:t>7b211316</w:t>
        </w:r>
      </w:hyperlink>
      <w:hyperlink r:id="rId11">
        <w:r>
          <w:t xml:space="preserve"> </w:t>
        </w:r>
      </w:hyperlink>
    </w:p>
    <w:p w:rsidR="00B70755" w:rsidRDefault="00000000">
      <w:pPr>
        <w:pStyle w:val="Heading1"/>
        <w:ind w:left="-5"/>
      </w:pPr>
      <w:r>
        <w:t xml:space="preserve">Professional Summary </w:t>
      </w:r>
    </w:p>
    <w:p w:rsidR="00B70755" w:rsidRDefault="00000000">
      <w:pPr>
        <w:spacing w:after="532"/>
        <w:ind w:left="-5"/>
      </w:pPr>
      <w:r>
        <w:t xml:space="preserve">Compassionate and detail-oriented Psychologist and Mental Health </w:t>
      </w:r>
      <w:r w:rsidR="00B60B02">
        <w:t>Counsellor</w:t>
      </w:r>
      <w:r>
        <w:t xml:space="preserve"> with experience in clinical psychology, </w:t>
      </w:r>
      <w:proofErr w:type="spellStart"/>
      <w:r>
        <w:t>counseling</w:t>
      </w:r>
      <w:proofErr w:type="spellEnd"/>
      <w:r>
        <w:t xml:space="preserve">, psychological assessment, and therapy planning. Skilled in individual </w:t>
      </w:r>
      <w:proofErr w:type="spellStart"/>
      <w:r>
        <w:t>counseling</w:t>
      </w:r>
      <w:proofErr w:type="spellEnd"/>
      <w:r>
        <w:t xml:space="preserve">, group therapy, case history taking, mental status examination, </w:t>
      </w:r>
      <w:r w:rsidR="00B60B02">
        <w:t>behavioural</w:t>
      </w:r>
      <w:r>
        <w:t xml:space="preserve"> observation, and psychoeducation. Proficient in patient care, therapy planning, crisis intervention, psychological evaluation, and evidence-based interventions. Experienced in rehabilitation support, confidential case management, and multidisciplinary collaboration. Seeking to contribute as a Psychologist / Psychology </w:t>
      </w:r>
      <w:r w:rsidR="00B60B02">
        <w:t>Counsellor</w:t>
      </w:r>
      <w:r>
        <w:t xml:space="preserve"> / Clinical Psychologist in supporting clients’ emotional, cognitive, and </w:t>
      </w:r>
      <w:r w:rsidR="00B60B02">
        <w:t>behavioural</w:t>
      </w:r>
      <w:r>
        <w:t xml:space="preserve"> well-being. </w:t>
      </w:r>
    </w:p>
    <w:p w:rsidR="00B70755" w:rsidRDefault="00000000">
      <w:pPr>
        <w:pStyle w:val="Heading1"/>
        <w:spacing w:after="195"/>
        <w:ind w:left="-5"/>
      </w:pPr>
      <w:r>
        <w:t xml:space="preserve">Work Experience </w:t>
      </w:r>
    </w:p>
    <w:p w:rsidR="00B70755" w:rsidRDefault="006F640B">
      <w:pPr>
        <w:spacing w:after="198"/>
        <w:ind w:left="-5"/>
      </w:pPr>
      <w:r>
        <w:t xml:space="preserve">Working as counsellor at </w:t>
      </w:r>
      <w:r w:rsidR="00000000">
        <w:t>Manovatsal</w:t>
      </w:r>
      <w:r>
        <w:t>¯</w:t>
      </w:r>
      <w:r w:rsidR="00000000">
        <w:t xml:space="preserve"> Foundation, New Delhi </w:t>
      </w:r>
      <w:r>
        <w:t xml:space="preserve">from </w:t>
      </w:r>
      <w:r w:rsidR="00000000">
        <w:t xml:space="preserve">July 2025 – Till date </w:t>
      </w:r>
    </w:p>
    <w:p w:rsidR="00B70755" w:rsidRDefault="00000000">
      <w:pPr>
        <w:numPr>
          <w:ilvl w:val="0"/>
          <w:numId w:val="1"/>
        </w:numPr>
        <w:ind w:hanging="115"/>
      </w:pPr>
      <w:r>
        <w:t>Providing counsel</w:t>
      </w:r>
      <w:r w:rsidR="006F640B">
        <w:t>l</w:t>
      </w:r>
      <w:r>
        <w:t xml:space="preserve">ing support to individuals dealing with stress, anxiety and personal challenges. </w:t>
      </w:r>
    </w:p>
    <w:p w:rsidR="00B70755" w:rsidRDefault="00000000">
      <w:pPr>
        <w:numPr>
          <w:ilvl w:val="0"/>
          <w:numId w:val="1"/>
        </w:numPr>
        <w:ind w:hanging="115"/>
      </w:pPr>
      <w:r>
        <w:t xml:space="preserve">Assisting in art therapy, group discussion and emotional wellness workshop.  </w:t>
      </w:r>
    </w:p>
    <w:p w:rsidR="00B70755" w:rsidRDefault="00000000">
      <w:pPr>
        <w:numPr>
          <w:ilvl w:val="0"/>
          <w:numId w:val="1"/>
        </w:numPr>
        <w:spacing w:after="234"/>
        <w:ind w:hanging="115"/>
      </w:pPr>
      <w:r>
        <w:t xml:space="preserve">Helped in design and implement mental health awareness and skill building programs. - Collaborated with senior </w:t>
      </w:r>
      <w:r w:rsidR="00B60B02">
        <w:t>counsellor</w:t>
      </w:r>
      <w:r>
        <w:t xml:space="preserve"> to prepare case </w:t>
      </w:r>
      <w:r w:rsidR="00B60B02">
        <w:t>studies</w:t>
      </w:r>
      <w:r>
        <w:t xml:space="preserve"> and maintain client progress record. </w:t>
      </w:r>
    </w:p>
    <w:p w:rsidR="00B70755" w:rsidRDefault="00000000" w:rsidP="00B60B02">
      <w:pPr>
        <w:pStyle w:val="Heading2"/>
        <w:ind w:left="0" w:firstLine="0"/>
      </w:pPr>
      <w:r>
        <w:t xml:space="preserve"> </w:t>
      </w:r>
      <w:r w:rsidR="00B60B02">
        <w:t>Intern as Counsellor</w:t>
      </w:r>
      <w:r>
        <w:t xml:space="preserve"> </w:t>
      </w:r>
    </w:p>
    <w:p w:rsidR="00B70755" w:rsidRDefault="00000000">
      <w:pPr>
        <w:spacing w:after="198"/>
        <w:ind w:left="-5"/>
      </w:pPr>
      <w:proofErr w:type="spellStart"/>
      <w:r>
        <w:t>Psyuni</w:t>
      </w:r>
      <w:proofErr w:type="spellEnd"/>
      <w:r>
        <w:t xml:space="preserve"> Institute of Psychology &amp; Allied Sciences, Lucknow | May 2025 – Jul 2025 </w:t>
      </w:r>
    </w:p>
    <w:p w:rsidR="00B70755" w:rsidRDefault="00000000">
      <w:pPr>
        <w:numPr>
          <w:ilvl w:val="0"/>
          <w:numId w:val="2"/>
        </w:numPr>
        <w:ind w:hanging="115"/>
      </w:pPr>
      <w:r>
        <w:t xml:space="preserve">Conducted case history interviews, mental status examinations (MSEs), and thought process observations. </w:t>
      </w:r>
    </w:p>
    <w:p w:rsidR="00B70755" w:rsidRDefault="00000000">
      <w:pPr>
        <w:numPr>
          <w:ilvl w:val="0"/>
          <w:numId w:val="2"/>
        </w:numPr>
        <w:ind w:hanging="115"/>
      </w:pPr>
      <w:r>
        <w:t xml:space="preserve">Assisted senior clinical psychologists in diagnostic assessments, therapy planning, and clinical interventions. </w:t>
      </w:r>
    </w:p>
    <w:p w:rsidR="00B70755" w:rsidRDefault="00000000">
      <w:pPr>
        <w:numPr>
          <w:ilvl w:val="0"/>
          <w:numId w:val="2"/>
        </w:numPr>
        <w:ind w:hanging="115"/>
      </w:pPr>
      <w:r>
        <w:t>Supported clients in psychotherapy and counsel</w:t>
      </w:r>
      <w:r w:rsidR="006F640B">
        <w:t>l</w:t>
      </w:r>
      <w:r>
        <w:t xml:space="preserve">ing sessions and documented confidential case reports. </w:t>
      </w:r>
    </w:p>
    <w:p w:rsidR="00B70755" w:rsidRDefault="00000000">
      <w:pPr>
        <w:numPr>
          <w:ilvl w:val="0"/>
          <w:numId w:val="2"/>
        </w:numPr>
        <w:ind w:hanging="115"/>
      </w:pPr>
      <w:r>
        <w:t xml:space="preserve">Collaborated with multidisciplinary teams for patient care and rehabilitation support. </w:t>
      </w:r>
    </w:p>
    <w:p w:rsidR="006F640B" w:rsidRDefault="006F640B">
      <w:pPr>
        <w:numPr>
          <w:ilvl w:val="0"/>
          <w:numId w:val="2"/>
        </w:numPr>
        <w:ind w:hanging="115"/>
      </w:pPr>
    </w:p>
    <w:p w:rsidR="00B70755" w:rsidRDefault="00000000">
      <w:pPr>
        <w:pStyle w:val="Heading2"/>
        <w:ind w:left="-5"/>
      </w:pPr>
      <w:r>
        <w:lastRenderedPageBreak/>
        <w:t xml:space="preserve"> Intern</w:t>
      </w:r>
      <w:r w:rsidR="00B60B02">
        <w:t xml:space="preserve"> as counsellor</w:t>
      </w:r>
      <w:r>
        <w:t xml:space="preserve"> </w:t>
      </w:r>
    </w:p>
    <w:p w:rsidR="00B70755" w:rsidRDefault="00000000">
      <w:pPr>
        <w:spacing w:after="198"/>
        <w:ind w:left="-5"/>
      </w:pPr>
      <w:r>
        <w:t xml:space="preserve">CRC, Gorakhpur | Feb 2025 – Mar 2025 </w:t>
      </w:r>
    </w:p>
    <w:p w:rsidR="00B70755" w:rsidRDefault="00000000">
      <w:pPr>
        <w:numPr>
          <w:ilvl w:val="0"/>
          <w:numId w:val="3"/>
        </w:numPr>
        <w:spacing w:after="1" w:line="274" w:lineRule="auto"/>
        <w:ind w:right="519"/>
        <w:jc w:val="both"/>
      </w:pPr>
      <w:r>
        <w:t xml:space="preserve">Assisted licensed </w:t>
      </w:r>
      <w:proofErr w:type="spellStart"/>
      <w:r>
        <w:t>counselors</w:t>
      </w:r>
      <w:proofErr w:type="spellEnd"/>
      <w:r>
        <w:t xml:space="preserve"> in individual </w:t>
      </w:r>
      <w:proofErr w:type="spellStart"/>
      <w:r>
        <w:t>counseling</w:t>
      </w:r>
      <w:proofErr w:type="spellEnd"/>
      <w:r>
        <w:t xml:space="preserve"> and group therapy sessions. - Conducted </w:t>
      </w:r>
      <w:r w:rsidR="00B60B02">
        <w:t>behavioural</w:t>
      </w:r>
      <w:r>
        <w:t xml:space="preserve"> observations, psychological evaluations, and prepared progress documentation. </w:t>
      </w:r>
    </w:p>
    <w:p w:rsidR="00B70755" w:rsidRDefault="00000000">
      <w:pPr>
        <w:numPr>
          <w:ilvl w:val="0"/>
          <w:numId w:val="3"/>
        </w:numPr>
        <w:spacing w:after="522" w:line="274" w:lineRule="auto"/>
        <w:ind w:right="519"/>
        <w:jc w:val="both"/>
      </w:pPr>
      <w:r>
        <w:t xml:space="preserve">Applied clinical assessment tools (e.g., DSM-5-based screening) under supervision. - Participated in psychoeducation workshops, mental health awareness, and crisis intervention programs. </w:t>
      </w:r>
    </w:p>
    <w:p w:rsidR="00B70755" w:rsidRDefault="00000000">
      <w:pPr>
        <w:pStyle w:val="Heading1"/>
        <w:ind w:left="-5"/>
      </w:pPr>
      <w:r>
        <w:t xml:space="preserve">Research Projects </w:t>
      </w:r>
    </w:p>
    <w:p w:rsidR="00B70755" w:rsidRDefault="00000000">
      <w:pPr>
        <w:numPr>
          <w:ilvl w:val="0"/>
          <w:numId w:val="4"/>
        </w:numPr>
        <w:ind w:hanging="144"/>
      </w:pPr>
      <w:r>
        <w:t xml:space="preserve">Use of Smart Phone and Its Effect </w:t>
      </w:r>
    </w:p>
    <w:p w:rsidR="00B70755" w:rsidRDefault="00000000">
      <w:pPr>
        <w:ind w:left="-5"/>
      </w:pPr>
      <w:r>
        <w:t xml:space="preserve">  Studied the psychological impact of smartphone usage on </w:t>
      </w:r>
      <w:r w:rsidR="00B60B02">
        <w:t>behaviour</w:t>
      </w:r>
      <w:r>
        <w:t xml:space="preserve">, cognition, and mental health outcomes. </w:t>
      </w:r>
    </w:p>
    <w:p w:rsidR="00B70755" w:rsidRDefault="00000000">
      <w:pPr>
        <w:spacing w:after="14" w:line="259" w:lineRule="auto"/>
        <w:ind w:left="0" w:firstLine="0"/>
      </w:pPr>
      <w:r>
        <w:t xml:space="preserve"> </w:t>
      </w:r>
    </w:p>
    <w:p w:rsidR="00B70755" w:rsidRDefault="00000000">
      <w:pPr>
        <w:numPr>
          <w:ilvl w:val="0"/>
          <w:numId w:val="4"/>
        </w:numPr>
        <w:ind w:hanging="144"/>
      </w:pPr>
      <w:r>
        <w:t xml:space="preserve">Relationship between Parenting Style and Anxiety among Adolescents </w:t>
      </w:r>
    </w:p>
    <w:p w:rsidR="00B70755" w:rsidRDefault="00000000">
      <w:pPr>
        <w:spacing w:after="527"/>
        <w:ind w:left="-5"/>
      </w:pPr>
      <w:r>
        <w:t xml:space="preserve">  Explored the correlation between parenting approaches and adolescent anxiety disorders, contributing to a deeper understanding of child development and clinical psychology. </w:t>
      </w:r>
    </w:p>
    <w:p w:rsidR="00B70755" w:rsidRDefault="00000000">
      <w:pPr>
        <w:pStyle w:val="Heading1"/>
        <w:ind w:left="-5"/>
      </w:pPr>
      <w:r>
        <w:t xml:space="preserve">Education </w:t>
      </w:r>
    </w:p>
    <w:p w:rsidR="00B70755" w:rsidRDefault="00000000">
      <w:pPr>
        <w:numPr>
          <w:ilvl w:val="0"/>
          <w:numId w:val="5"/>
        </w:numPr>
        <w:ind w:hanging="115"/>
      </w:pPr>
      <w:r>
        <w:t xml:space="preserve">Diploma in Guidance and Counselling (Expected Jun 2025) – </w:t>
      </w:r>
      <w:proofErr w:type="spellStart"/>
      <w:r>
        <w:t>Deen</w:t>
      </w:r>
      <w:proofErr w:type="spellEnd"/>
      <w:r>
        <w:t xml:space="preserve"> </w:t>
      </w:r>
      <w:proofErr w:type="spellStart"/>
      <w:r>
        <w:t>Dayal</w:t>
      </w:r>
      <w:proofErr w:type="spellEnd"/>
      <w:r>
        <w:t xml:space="preserve"> Upadhyay </w:t>
      </w:r>
    </w:p>
    <w:p w:rsidR="00B70755" w:rsidRDefault="00000000">
      <w:pPr>
        <w:ind w:left="-5"/>
      </w:pPr>
      <w:r>
        <w:t xml:space="preserve">Gorakhpur University </w:t>
      </w:r>
    </w:p>
    <w:p w:rsidR="00B70755" w:rsidRDefault="00000000">
      <w:pPr>
        <w:numPr>
          <w:ilvl w:val="0"/>
          <w:numId w:val="5"/>
        </w:numPr>
        <w:ind w:hanging="115"/>
      </w:pPr>
      <w:r>
        <w:t xml:space="preserve">M.A. in Psychology (Jul 2024) – </w:t>
      </w:r>
      <w:proofErr w:type="spellStart"/>
      <w:r>
        <w:t>Deen</w:t>
      </w:r>
      <w:proofErr w:type="spellEnd"/>
      <w:r>
        <w:t xml:space="preserve"> </w:t>
      </w:r>
      <w:proofErr w:type="spellStart"/>
      <w:r>
        <w:t>Dayal</w:t>
      </w:r>
      <w:proofErr w:type="spellEnd"/>
      <w:r>
        <w:t xml:space="preserve"> Upadhyay Gorakhpur University </w:t>
      </w:r>
    </w:p>
    <w:p w:rsidR="00B70755" w:rsidRDefault="00000000">
      <w:pPr>
        <w:numPr>
          <w:ilvl w:val="0"/>
          <w:numId w:val="5"/>
        </w:numPr>
        <w:ind w:hanging="115"/>
      </w:pPr>
      <w:r>
        <w:t xml:space="preserve">B.A. in Psychology &amp; Political Science (Jul 2022) – Buddha Post Graduate College </w:t>
      </w:r>
    </w:p>
    <w:p w:rsidR="00B70755" w:rsidRDefault="00000000">
      <w:pPr>
        <w:numPr>
          <w:ilvl w:val="0"/>
          <w:numId w:val="5"/>
        </w:numPr>
        <w:ind w:hanging="115"/>
      </w:pPr>
      <w:r>
        <w:t xml:space="preserve">12th (Biology) (Jun 2019) – BRDIC </w:t>
      </w:r>
      <w:proofErr w:type="spellStart"/>
      <w:r>
        <w:t>Ballipatti</w:t>
      </w:r>
      <w:proofErr w:type="spellEnd"/>
      <w:r>
        <w:t xml:space="preserve">, </w:t>
      </w:r>
      <w:proofErr w:type="spellStart"/>
      <w:r>
        <w:t>Patherdewa</w:t>
      </w:r>
      <w:proofErr w:type="spellEnd"/>
      <w:r>
        <w:t xml:space="preserve"> </w:t>
      </w:r>
    </w:p>
    <w:p w:rsidR="00B70755" w:rsidRDefault="00000000">
      <w:pPr>
        <w:numPr>
          <w:ilvl w:val="0"/>
          <w:numId w:val="5"/>
        </w:numPr>
        <w:spacing w:after="524"/>
        <w:ind w:hanging="115"/>
      </w:pPr>
      <w:r>
        <w:t xml:space="preserve">10th (Science) (Jun 2017) – BRDIC </w:t>
      </w:r>
      <w:proofErr w:type="spellStart"/>
      <w:r>
        <w:t>Ballipatti</w:t>
      </w:r>
      <w:proofErr w:type="spellEnd"/>
      <w:r>
        <w:t xml:space="preserve">, </w:t>
      </w:r>
      <w:proofErr w:type="spellStart"/>
      <w:r>
        <w:t>Patherdewa</w:t>
      </w:r>
      <w:proofErr w:type="spellEnd"/>
      <w:r>
        <w:t xml:space="preserve"> </w:t>
      </w:r>
    </w:p>
    <w:p w:rsidR="00B70755" w:rsidRDefault="00B60B02">
      <w:pPr>
        <w:pStyle w:val="Heading1"/>
        <w:ind w:left="-5"/>
      </w:pPr>
      <w:r>
        <w:t xml:space="preserve"> </w:t>
      </w:r>
      <w:r w:rsidR="00000000">
        <w:t xml:space="preserve">Core Competencies </w:t>
      </w:r>
    </w:p>
    <w:p w:rsidR="00B70755" w:rsidRDefault="00000000">
      <w:pPr>
        <w:numPr>
          <w:ilvl w:val="0"/>
          <w:numId w:val="6"/>
        </w:numPr>
        <w:ind w:hanging="115"/>
      </w:pPr>
      <w:r>
        <w:t xml:space="preserve">Psychological Assessment &amp; </w:t>
      </w:r>
      <w:r w:rsidR="00B60B02">
        <w:t xml:space="preserve">Report writing </w:t>
      </w:r>
    </w:p>
    <w:p w:rsidR="00B70755" w:rsidRDefault="00B60B02">
      <w:pPr>
        <w:numPr>
          <w:ilvl w:val="0"/>
          <w:numId w:val="6"/>
        </w:numPr>
        <w:ind w:hanging="115"/>
      </w:pPr>
      <w:r>
        <w:t>Counselling</w:t>
      </w:r>
      <w:r w:rsidR="00000000">
        <w:t xml:space="preserve"> &amp; Psychotherapy (Individual &amp; Group) </w:t>
      </w:r>
    </w:p>
    <w:p w:rsidR="00B70755" w:rsidRDefault="00B60B02">
      <w:pPr>
        <w:numPr>
          <w:ilvl w:val="0"/>
          <w:numId w:val="6"/>
        </w:numPr>
        <w:ind w:hanging="115"/>
      </w:pPr>
      <w:r>
        <w:t>Taking</w:t>
      </w:r>
      <w:r>
        <w:t xml:space="preserve">  </w:t>
      </w:r>
      <w:r w:rsidR="00000000">
        <w:t xml:space="preserve">Case History &amp; Mental Status Examination (MSE) </w:t>
      </w:r>
    </w:p>
    <w:p w:rsidR="00B70755" w:rsidRDefault="00B60B02">
      <w:pPr>
        <w:numPr>
          <w:ilvl w:val="0"/>
          <w:numId w:val="6"/>
        </w:numPr>
        <w:ind w:hanging="115"/>
      </w:pPr>
      <w:r>
        <w:t xml:space="preserve">Client </w:t>
      </w:r>
      <w:r w:rsidR="00000000">
        <w:t xml:space="preserve">Care &amp; Confidential Case Management </w:t>
      </w:r>
    </w:p>
    <w:p w:rsidR="00B70755" w:rsidRDefault="00B60B02">
      <w:pPr>
        <w:numPr>
          <w:ilvl w:val="0"/>
          <w:numId w:val="6"/>
        </w:numPr>
        <w:ind w:hanging="115"/>
      </w:pPr>
      <w:r>
        <w:t>Experience in</w:t>
      </w:r>
      <w:r w:rsidR="00000000">
        <w:t xml:space="preserve"> Cognitive-</w:t>
      </w:r>
      <w:r>
        <w:t>Behavioural</w:t>
      </w:r>
      <w:r w:rsidR="00000000">
        <w:t xml:space="preserve"> Techniques (CBT Basics) </w:t>
      </w:r>
    </w:p>
    <w:p w:rsidR="00B70755" w:rsidRDefault="00000000">
      <w:pPr>
        <w:numPr>
          <w:ilvl w:val="0"/>
          <w:numId w:val="6"/>
        </w:numPr>
        <w:ind w:hanging="115"/>
      </w:pPr>
      <w:r>
        <w:t xml:space="preserve">Clinical Assessment Tools (MMPI, Beck’s Inventory, DSM-5 Familiarity) </w:t>
      </w:r>
    </w:p>
    <w:p w:rsidR="00B70755" w:rsidRDefault="00000000">
      <w:pPr>
        <w:numPr>
          <w:ilvl w:val="0"/>
          <w:numId w:val="6"/>
        </w:numPr>
        <w:ind w:hanging="115"/>
      </w:pPr>
      <w:r>
        <w:t xml:space="preserve">Crisis Intervention &amp; Rehabilitation Support </w:t>
      </w:r>
    </w:p>
    <w:p w:rsidR="00B70755" w:rsidRDefault="00000000">
      <w:pPr>
        <w:numPr>
          <w:ilvl w:val="0"/>
          <w:numId w:val="6"/>
        </w:numPr>
        <w:ind w:hanging="115"/>
      </w:pPr>
      <w:r>
        <w:t xml:space="preserve">Psychoeducation &amp; Mental Health Awareness </w:t>
      </w:r>
    </w:p>
    <w:p w:rsidR="00B70755" w:rsidRDefault="00000000">
      <w:pPr>
        <w:numPr>
          <w:ilvl w:val="0"/>
          <w:numId w:val="6"/>
        </w:numPr>
        <w:ind w:hanging="115"/>
      </w:pPr>
      <w:r>
        <w:t xml:space="preserve">Multidisciplinary Collaboration </w:t>
      </w:r>
    </w:p>
    <w:p w:rsidR="00B70755" w:rsidRDefault="00000000">
      <w:pPr>
        <w:numPr>
          <w:ilvl w:val="0"/>
          <w:numId w:val="6"/>
        </w:numPr>
        <w:ind w:hanging="115"/>
      </w:pPr>
      <w:r>
        <w:t xml:space="preserve">Data Interpretation &amp; Report Writing </w:t>
      </w:r>
    </w:p>
    <w:p w:rsidR="00B70755" w:rsidRDefault="00000000">
      <w:pPr>
        <w:numPr>
          <w:ilvl w:val="0"/>
          <w:numId w:val="6"/>
        </w:numPr>
        <w:ind w:hanging="115"/>
      </w:pPr>
      <w:r>
        <w:t>Teamwork, Empathy &amp; Client-</w:t>
      </w:r>
      <w:proofErr w:type="spellStart"/>
      <w:r>
        <w:t>Centered</w:t>
      </w:r>
      <w:proofErr w:type="spellEnd"/>
      <w:r>
        <w:t xml:space="preserve"> Approach </w:t>
      </w:r>
    </w:p>
    <w:p w:rsidR="00B70755" w:rsidRDefault="00000000">
      <w:pPr>
        <w:numPr>
          <w:ilvl w:val="0"/>
          <w:numId w:val="6"/>
        </w:numPr>
        <w:spacing w:after="529"/>
        <w:ind w:hanging="115"/>
      </w:pPr>
      <w:r>
        <w:t xml:space="preserve">Computer Proficiency (MS Office, Data Entry, Case Record Systems) </w:t>
      </w:r>
    </w:p>
    <w:p w:rsidR="00B60B02" w:rsidRDefault="00B60B02">
      <w:pPr>
        <w:pStyle w:val="Heading1"/>
        <w:ind w:left="-5"/>
      </w:pPr>
      <w:r>
        <w:lastRenderedPageBreak/>
        <w:t xml:space="preserve">Key Skills </w:t>
      </w:r>
    </w:p>
    <w:p w:rsidR="00B60B02" w:rsidRDefault="00B60B02" w:rsidP="006F640B">
      <w:pPr>
        <w:pStyle w:val="ListParagraph"/>
        <w:numPr>
          <w:ilvl w:val="0"/>
          <w:numId w:val="6"/>
        </w:numPr>
      </w:pPr>
      <w:r>
        <w:t>Good at conducting workshops and awareness program</w:t>
      </w:r>
    </w:p>
    <w:p w:rsidR="006F640B" w:rsidRDefault="006F640B" w:rsidP="006F640B">
      <w:pPr>
        <w:pStyle w:val="ListParagraph"/>
        <w:numPr>
          <w:ilvl w:val="0"/>
          <w:numId w:val="6"/>
        </w:numPr>
      </w:pPr>
      <w:r>
        <w:t xml:space="preserve">Good communication </w:t>
      </w:r>
    </w:p>
    <w:p w:rsidR="006F640B" w:rsidRDefault="006F640B" w:rsidP="006F640B">
      <w:pPr>
        <w:pStyle w:val="ListParagraph"/>
        <w:numPr>
          <w:ilvl w:val="0"/>
          <w:numId w:val="6"/>
        </w:numPr>
      </w:pPr>
      <w:r>
        <w:t xml:space="preserve">Empathic </w:t>
      </w:r>
    </w:p>
    <w:p w:rsidR="006F640B" w:rsidRDefault="006F640B" w:rsidP="006F640B">
      <w:pPr>
        <w:pStyle w:val="ListParagraph"/>
        <w:numPr>
          <w:ilvl w:val="0"/>
          <w:numId w:val="6"/>
        </w:numPr>
      </w:pPr>
      <w:r>
        <w:t xml:space="preserve">Good at keeping Client’s Confidentiality </w:t>
      </w:r>
    </w:p>
    <w:p w:rsidR="006F640B" w:rsidRDefault="006F640B" w:rsidP="006F640B">
      <w:pPr>
        <w:pStyle w:val="ListParagraph"/>
        <w:numPr>
          <w:ilvl w:val="0"/>
          <w:numId w:val="6"/>
        </w:numPr>
      </w:pPr>
      <w:r>
        <w:t xml:space="preserve">Good at team work and leadership skills </w:t>
      </w:r>
    </w:p>
    <w:p w:rsidR="006F640B" w:rsidRDefault="006F640B" w:rsidP="006F640B">
      <w:pPr>
        <w:pStyle w:val="ListParagraph"/>
        <w:ind w:left="115" w:firstLine="0"/>
      </w:pPr>
    </w:p>
    <w:p w:rsidR="00B60B02" w:rsidRPr="00B60B02" w:rsidRDefault="00B60B02" w:rsidP="00B60B02"/>
    <w:p w:rsidR="00B70755" w:rsidRDefault="00000000" w:rsidP="006F640B">
      <w:pPr>
        <w:pStyle w:val="Heading1"/>
        <w:ind w:left="0" w:firstLine="0"/>
      </w:pPr>
      <w:r>
        <w:t xml:space="preserve">Certifications &amp; Training </w:t>
      </w:r>
    </w:p>
    <w:p w:rsidR="00B70755" w:rsidRDefault="00000000">
      <w:pPr>
        <w:numPr>
          <w:ilvl w:val="0"/>
          <w:numId w:val="7"/>
        </w:numPr>
        <w:ind w:hanging="115"/>
      </w:pPr>
      <w:r>
        <w:t xml:space="preserve">Diploma in Guidance and Counselling (Ongoing) </w:t>
      </w:r>
    </w:p>
    <w:p w:rsidR="00B70755" w:rsidRDefault="00000000">
      <w:pPr>
        <w:numPr>
          <w:ilvl w:val="0"/>
          <w:numId w:val="7"/>
        </w:numPr>
        <w:ind w:hanging="115"/>
      </w:pPr>
      <w:r>
        <w:t xml:space="preserve">Course on Computer Concepts (CCC) </w:t>
      </w:r>
    </w:p>
    <w:p w:rsidR="00B70755" w:rsidRDefault="00000000">
      <w:pPr>
        <w:numPr>
          <w:ilvl w:val="0"/>
          <w:numId w:val="7"/>
        </w:numPr>
        <w:ind w:hanging="115"/>
      </w:pPr>
      <w:r>
        <w:t xml:space="preserve">NCC ‘B’ Certificate </w:t>
      </w:r>
    </w:p>
    <w:p w:rsidR="00B70755" w:rsidRDefault="00000000">
      <w:pPr>
        <w:numPr>
          <w:ilvl w:val="0"/>
          <w:numId w:val="7"/>
        </w:numPr>
        <w:ind w:hanging="115"/>
      </w:pPr>
      <w:r>
        <w:t xml:space="preserve">NCC Combined Annual Training Camp (CDI) </w:t>
      </w:r>
    </w:p>
    <w:sectPr w:rsidR="00B70755">
      <w:pgSz w:w="11900" w:h="16840"/>
      <w:pgMar w:top="2153" w:right="1813" w:bottom="2424" w:left="17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456"/>
    <w:multiLevelType w:val="hybridMultilevel"/>
    <w:tmpl w:val="2FB45E24"/>
    <w:lvl w:ilvl="0" w:tplc="DD7C9E82">
      <w:start w:val="1"/>
      <w:numFmt w:val="bullet"/>
      <w:lvlText w:val="-"/>
      <w:lvlJc w:val="left"/>
      <w:pPr>
        <w:ind w:left="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0C969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82944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C0370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A4493C0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2B65F9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C8C52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940C9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D8886B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451F6"/>
    <w:multiLevelType w:val="hybridMultilevel"/>
    <w:tmpl w:val="0EEE0CB4"/>
    <w:lvl w:ilvl="0" w:tplc="A58A2FD8">
      <w:start w:val="1"/>
      <w:numFmt w:val="bullet"/>
      <w:lvlText w:val="-"/>
      <w:lvlJc w:val="left"/>
      <w:pPr>
        <w:ind w:left="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93E9250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224CF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C8E9D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CA7060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482A6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8B4EBDE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7404B7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9E26C5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2B45FE"/>
    <w:multiLevelType w:val="hybridMultilevel"/>
    <w:tmpl w:val="DA3CAC60"/>
    <w:lvl w:ilvl="0" w:tplc="747AEFFA">
      <w:start w:val="1"/>
      <w:numFmt w:val="bullet"/>
      <w:lvlText w:val="-"/>
      <w:lvlJc w:val="left"/>
      <w:pPr>
        <w:ind w:left="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EECCE0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20DAC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9AA48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B461A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DAAF7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500096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66CAA38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9A461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641EB4"/>
    <w:multiLevelType w:val="hybridMultilevel"/>
    <w:tmpl w:val="33FC95C4"/>
    <w:lvl w:ilvl="0" w:tplc="FB3CD1E4">
      <w:start w:val="1"/>
      <w:numFmt w:val="bullet"/>
      <w:lvlText w:val="•"/>
      <w:lvlJc w:val="left"/>
      <w:pPr>
        <w:ind w:left="1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4611E6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C84122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29E3B5A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BEA15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48AD08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33CA98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C833E2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FC20AC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ED1BC6"/>
    <w:multiLevelType w:val="hybridMultilevel"/>
    <w:tmpl w:val="4FE454BA"/>
    <w:lvl w:ilvl="0" w:tplc="D7403108">
      <w:start w:val="1"/>
      <w:numFmt w:val="bullet"/>
      <w:lvlText w:val="-"/>
      <w:lvlJc w:val="left"/>
      <w:pPr>
        <w:ind w:left="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07BD0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2A2740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C689C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AC2A9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02426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CA7BF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0EA8FA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2E0FD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2068A"/>
    <w:multiLevelType w:val="hybridMultilevel"/>
    <w:tmpl w:val="F470163E"/>
    <w:lvl w:ilvl="0" w:tplc="950C64AA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3E31D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7E56A2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CC437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466F0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4066E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AAA9F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E4533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36E5F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0A252A"/>
    <w:multiLevelType w:val="hybridMultilevel"/>
    <w:tmpl w:val="E1DE7DD6"/>
    <w:lvl w:ilvl="0" w:tplc="1ADCB8E6">
      <w:start w:val="1"/>
      <w:numFmt w:val="bullet"/>
      <w:lvlText w:val="-"/>
      <w:lvlJc w:val="left"/>
      <w:pPr>
        <w:ind w:left="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C8E5A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DC7E6C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087CE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ADAEA70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947C3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0E0A26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90ED6A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A4704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2147845">
    <w:abstractNumId w:val="1"/>
  </w:num>
  <w:num w:numId="2" w16cid:durableId="768432152">
    <w:abstractNumId w:val="2"/>
  </w:num>
  <w:num w:numId="3" w16cid:durableId="1175655694">
    <w:abstractNumId w:val="5"/>
  </w:num>
  <w:num w:numId="4" w16cid:durableId="47196084">
    <w:abstractNumId w:val="3"/>
  </w:num>
  <w:num w:numId="5" w16cid:durableId="1658805955">
    <w:abstractNumId w:val="0"/>
  </w:num>
  <w:num w:numId="6" w16cid:durableId="2125928779">
    <w:abstractNumId w:val="4"/>
  </w:num>
  <w:num w:numId="7" w16cid:durableId="10291876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55"/>
    <w:rsid w:val="006F640B"/>
    <w:rsid w:val="00B60B02"/>
    <w:rsid w:val="00B7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3021E5"/>
  <w15:docId w15:val="{79A34332-69B4-0F4E-9D6B-57B6655D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68" w:lineRule="auto"/>
      <w:ind w:left="10" w:hanging="10"/>
    </w:pPr>
    <w:rPr>
      <w:rFonts w:ascii="Cambria" w:eastAsia="Cambria" w:hAnsi="Cambria" w:cs="Cambria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365F91"/>
      <w:sz w:val="27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Calibri" w:eastAsia="Calibri" w:hAnsi="Calibri" w:cs="Calibri"/>
      <w:b/>
      <w:color w:val="4F81BD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4F81BD"/>
      <w:sz w:val="25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65F91"/>
      <w:sz w:val="27"/>
    </w:rPr>
  </w:style>
  <w:style w:type="paragraph" w:styleId="ListParagraph">
    <w:name w:val="List Paragraph"/>
    <w:basedOn w:val="Normal"/>
    <w:uiPriority w:val="34"/>
    <w:qFormat/>
    <w:rsid w:val="006F6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nandini-singh-7b2113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nandini-singh-7b2113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nandini-singh-7b211316" TargetMode="External"/><Relationship Id="rId11" Type="http://schemas.openxmlformats.org/officeDocument/2006/relationships/hyperlink" Target="http://www.linkedin.com/in/nandini-singh-7b211316" TargetMode="External"/><Relationship Id="rId5" Type="http://schemas.openxmlformats.org/officeDocument/2006/relationships/hyperlink" Target="http://www.linkedin.com/in/nandini-singh-7b211316" TargetMode="External"/><Relationship Id="rId10" Type="http://schemas.openxmlformats.org/officeDocument/2006/relationships/hyperlink" Target="http://www.linkedin.com/in/nandini-singh-7b211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nandini-singh-7b211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dcterms:created xsi:type="dcterms:W3CDTF">2025-10-08T14:40:00Z</dcterms:created>
  <dcterms:modified xsi:type="dcterms:W3CDTF">2025-10-08T14:40:00Z</dcterms:modified>
</cp:coreProperties>
</file>