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TARUN KUMAR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Mobile: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+919650377801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Email: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i w:val="1"/>
            <w:color w:val="0563c1"/>
            <w:u w:val="single"/>
            <w:rtl w:val="0"/>
          </w:rPr>
          <w:t xml:space="preserve">tarunpr02@gmail.com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OBJECTIVE:</w:t>
        <w:tab/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20"/>
        </w:tabs>
        <w:spacing w:line="220" w:lineRule="auto"/>
        <w:ind w:right="3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20"/>
        </w:tabs>
        <w:spacing w:line="220" w:lineRule="auto"/>
        <w:ind w:right="3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Seeking an opportunity to apply my knowledge to achieve greater practical excellence in technical and management skills and contribute my level best to the organization.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 EXPERIENCE:</w:t>
        <w:tab/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Children First Mental Health Institute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 worked as Admin Executive (February 2024 to  October 2024)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Customers Relations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incoming and outgoing calls, attending walk-ins &amp; answering email queries in the desired time frame.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appointments via CRM software. Coordinate, schedule, and confirm appointments and meetings of doctors and other members of the team.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records of billing, patient details, etc. of all new and existing patients in existing MIS reports and update any reports (as and when required)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Handing over cash and card receipts to the person concerned from the accounts department.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 housekeeping when needed.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 of cash and other registers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Creative Associate (August 2022 – Feb 2023)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Magnon eg+, a part of the Omnicom Group, is a full-fledged advertising and MarComm agency.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</w:t>
        <w:br w:type="textWrapping"/>
        <w:t xml:space="preserve">Client: Hewlett Packard (HP) – Northern Europe and part ISE (Middle East Region)</w:t>
        <w:br w:type="textWrapping"/>
        <w:t xml:space="preserve">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 the client briefs on NPIs &amp; creating NPI Toolkit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Compiling presentations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Filling Metadata on Portal like AH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documents for translation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QA work on various deliveries.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Uploading assets on HP’s portal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on Excel &amp; Google Sheets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Venkateshwara Open University: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worked as an Academic Coordinator. (From February 2021 – December 2021)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Coordination of Exams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Updating the new admission in ERP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Handling students’ admission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Maintaining up-to-date academic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Handling Data in Google 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Quattrocento Sans" w:cs="Quattrocento Sans" w:eastAsia="Quattrocento Sans" w:hAnsi="Quattrocento Sans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Comma Consulting PR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worked as an Account Executive (From August 2019 to January 2020)</w:t>
      </w: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Responsibilities:</w:t>
        <w:br w:type="textWrapping"/>
        <w:t xml:space="preserve">Industry- Technology, Art &amp; Culture, Automobile, Startups, &amp; Health Clients - Kiran Nadar Museum of Art, Green Fuel Energy Solutions, Interra IT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media pitches and work with targeted media on story development.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media and draft media monitoring reports.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Media Relations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and disseminate Press releases.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monthly Dossiers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&amp; Development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Inviting Media to attend the event/Press conferences </w:t>
        <w:br w:type="textWrapping"/>
      </w:r>
    </w:p>
    <w:p w:rsidR="00000000" w:rsidDel="00000000" w:rsidP="00000000" w:rsidRDefault="00000000" w:rsidRPr="00000000" w14:paraId="00000033">
      <w:pPr>
        <w:ind w:left="360" w:firstLine="0"/>
        <w:rPr>
          <w:rFonts w:ascii="Quattrocento Sans" w:cs="Quattrocento Sans" w:eastAsia="Quattrocento Sans" w:hAnsi="Quattrocento Sans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Comma Consulting PR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Intern (From March 2019 to June2019)</w:t>
      </w: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Inviting Media for the Event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Collating, analyzing, and evaluating media coverage.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Reading Newspapers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Making Monitors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Quattrocento Sans" w:cs="Quattrocento Sans" w:eastAsia="Quattrocento Sans" w:hAnsi="Quattrocento San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Delhi International Arts Festival: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worked as an organizer (From May 2018 to December 2018)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the logistics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 management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Taking NOCs form, the Government offices</w:t>
        <w:br w:type="textWrapping"/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Grey Cell PR: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worked as an intern (From June 2016 to November 2016)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Inviting Media for the Event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Collating, analyzing, and evaluating media coverage.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EDUCATIONAL QUALIFICATION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PG Diploma Advertisement &amp; Public Relation from JIMMC (Noida, U.P)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Com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University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Delhi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10+2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Government School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Delhi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SKILLS &amp; ABILITIES</w:t>
        <w:tab/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Hindi Content Writing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 Office, Excel VLOOKUP &amp; Power Point &amp; Google Sheets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Research Skills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Quality &amp; Team Management Skills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 &amp; Quick Learner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PROJECTS:</w:t>
        <w:tab/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74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Made a PPT on the Maggi crisis.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74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Made a PPT on Hypothetical product (Jeevani shampoo)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74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a Small Event in College on Voter’s Day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374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Won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prize in slogan writing for save animal.</w:t>
      </w:r>
    </w:p>
    <w:p w:rsidR="00000000" w:rsidDel="00000000" w:rsidP="00000000" w:rsidRDefault="00000000" w:rsidRPr="00000000" w14:paraId="00000055">
      <w:pPr>
        <w:spacing w:line="276" w:lineRule="auto"/>
        <w:ind w:right="-374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LANGUAGE KNOWN:</w:t>
        <w:tab/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English, Hindi &amp; Punjabi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STRENGTHS:</w:t>
        <w:tab/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Positive Attitude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Teamwork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4"/>
        <w:tabs>
          <w:tab w:val="center" w:leader="none" w:pos="4586"/>
          <w:tab w:val="right" w:leader="none" w:pos="9026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OBJECTIVE:</w:t>
        <w:tab/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solemnly declare that above information is true and correct to best of my knowledge.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560310" cy="263525"/>
              <wp:effectExtent b="3175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5623BC" w:rsidDel="00000000" w:rsidP="005623BC" w:rsidRDefault="005623BC" w:rsidRPr="005623BC" w14:paraId="40CDB628" w14:textId="223A0916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Del="00000000" w:rsidR="00000000" w:rsidRPr="005623B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anchorCtr="0" anchor="b" bIns="0" rtlCol="0" compatLnSpc="1" forceAA="0" fromWordArt="0" horzOverflow="overflow" lIns="254000" numCol="1" spcFirstLastPara="0" rIns="91440" rot="0" spcCol="0" vert="horz" wrap="square" tIns="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560310" cy="266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hd w:fill="bfbfbf" w:val="clear"/>
      <w:tabs>
        <w:tab w:val="center" w:leader="none" w:pos="4586"/>
      </w:tabs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runpr02@gmail.com" TargetMode="Externa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