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02381F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EF7681" w:rsidRDefault="00EF7681" w:rsidP="00207CF7">
            <w:pPr>
              <w:rPr>
                <w:color w:val="FF0000"/>
              </w:rPr>
            </w:pPr>
          </w:p>
          <w:p w:rsidR="00EF7681" w:rsidRDefault="00E46D21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WEL </w:t>
            </w: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>COME</w:t>
            </w:r>
          </w:p>
        </w:tc>
        <w:tc>
          <w:tcPr>
            <w:tcW w:w="207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BACK </w:t>
            </w:r>
          </w:p>
        </w:tc>
        <w:tc>
          <w:tcPr>
            <w:tcW w:w="1811" w:type="dxa"/>
            <w:gridSpan w:val="2"/>
          </w:tcPr>
          <w:p w:rsidR="00BA1729" w:rsidRPr="004E73E9" w:rsidRDefault="00BA1729" w:rsidP="001F6307">
            <w:pPr>
              <w:rPr>
                <w:color w:val="00B0F0"/>
              </w:rPr>
            </w:pPr>
          </w:p>
          <w:p w:rsidR="00D253FD" w:rsidRPr="00BF6B8B" w:rsidRDefault="00E46D21" w:rsidP="00207CF7">
            <w:pPr>
              <w:rPr>
                <w:color w:val="00B0F0"/>
              </w:rPr>
            </w:pPr>
            <w:r>
              <w:rPr>
                <w:color w:val="00B0F0"/>
              </w:rPr>
              <w:t>TO</w:t>
            </w:r>
          </w:p>
        </w:tc>
        <w:tc>
          <w:tcPr>
            <w:tcW w:w="2059" w:type="dxa"/>
          </w:tcPr>
          <w:p w:rsidR="00363726" w:rsidRDefault="00E46D21" w:rsidP="00207CF7">
            <w:r>
              <w:t>IBT</w:t>
            </w:r>
          </w:p>
          <w:p w:rsidR="00E46D21" w:rsidRPr="004E73E9" w:rsidRDefault="00E46D21" w:rsidP="00207CF7">
            <w:r>
              <w:t>GURDASPUR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363726" w:rsidP="005B0D64">
            <w:pPr>
              <w:rPr>
                <w:color w:val="C00000"/>
              </w:rPr>
            </w:pPr>
          </w:p>
        </w:tc>
        <w:tc>
          <w:tcPr>
            <w:tcW w:w="1699" w:type="dxa"/>
          </w:tcPr>
          <w:p w:rsidR="006B7351" w:rsidRPr="004E73E9" w:rsidRDefault="006B7351" w:rsidP="00207CF7"/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2381F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E86002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4E73E9" w:rsidRP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E86002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E73E9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4E73E9" w:rsidRDefault="00D6574D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D6574D" w:rsidRPr="00EF7681" w:rsidRDefault="00D6574D" w:rsidP="00BC7DC5">
            <w:pPr>
              <w:rPr>
                <w:color w:val="002060"/>
              </w:rPr>
            </w:pPr>
            <w:r>
              <w:rPr>
                <w:color w:val="002060"/>
              </w:rPr>
              <w:t>PUNJABI</w:t>
            </w:r>
          </w:p>
        </w:tc>
        <w:tc>
          <w:tcPr>
            <w:tcW w:w="2070" w:type="dxa"/>
          </w:tcPr>
          <w:p w:rsidR="00BC7DC5" w:rsidRPr="00227A97" w:rsidRDefault="004E73E9" w:rsidP="00AA1AA8">
            <w:pPr>
              <w:rPr>
                <w:color w:val="FF0000"/>
              </w:rPr>
            </w:pPr>
            <w:r>
              <w:rPr>
                <w:color w:val="FF0000"/>
              </w:rPr>
              <w:t>Btach  over</w:t>
            </w:r>
          </w:p>
        </w:tc>
        <w:tc>
          <w:tcPr>
            <w:tcW w:w="1800" w:type="dxa"/>
          </w:tcPr>
          <w:p w:rsidR="00E86002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 xml:space="preserve">12.30-1.30 </w:t>
            </w:r>
          </w:p>
          <w:p w:rsidR="0057068C" w:rsidRPr="00EF7681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2070" w:type="dxa"/>
            <w:gridSpan w:val="2"/>
          </w:tcPr>
          <w:p w:rsidR="00E86002" w:rsidRDefault="0057068C" w:rsidP="00BC7DC5">
            <w:r>
              <w:t>2.30-4.00</w:t>
            </w:r>
          </w:p>
          <w:p w:rsidR="0057068C" w:rsidRDefault="0057068C" w:rsidP="00BC7DC5">
            <w:r>
              <w:t>Reasoning</w:t>
            </w:r>
          </w:p>
          <w:p w:rsidR="0057068C" w:rsidRDefault="0057068C" w:rsidP="00BC7DC5">
            <w:r>
              <w:t>4.00-5.00</w:t>
            </w:r>
          </w:p>
          <w:p w:rsidR="0057068C" w:rsidRPr="00EF7681" w:rsidRDefault="0057068C" w:rsidP="00BC7DC5">
            <w:r>
              <w:t>Quant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CA1661" w:rsidP="00BC7DC5">
            <w:r>
              <w:t>BATCH OVER</w:t>
            </w:r>
          </w:p>
        </w:tc>
        <w:tc>
          <w:tcPr>
            <w:tcW w:w="1710" w:type="dxa"/>
            <w:gridSpan w:val="2"/>
          </w:tcPr>
          <w:p w:rsidR="00184BF0" w:rsidRPr="00E427A6" w:rsidRDefault="00CA1661" w:rsidP="00BC7DC5">
            <w:r>
              <w:t>STILL 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2381F" w:rsidP="00EF7681">
            <w:r>
              <w:t>09</w:t>
            </w:r>
            <w:r w:rsidR="00EF7681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Pr="00EF7681" w:rsidRDefault="00223250" w:rsidP="00F37B3E"/>
        </w:tc>
        <w:tc>
          <w:tcPr>
            <w:tcW w:w="1710" w:type="dxa"/>
          </w:tcPr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893A75" w:rsidRPr="00EF7681" w:rsidRDefault="00893A75" w:rsidP="00D82CF9"/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770B83" w:rsidRPr="006F6C98" w:rsidRDefault="00770B83" w:rsidP="00D82CF9"/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2381F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D1586" w:rsidRPr="00EF7681" w:rsidRDefault="004D158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Pr="00922FC9" w:rsidRDefault="001922E4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EF7681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E43059" w:rsidRPr="007C136E" w:rsidRDefault="00E43059" w:rsidP="00F07CD6">
            <w:pPr>
              <w:rPr>
                <w:color w:val="7030A0"/>
              </w:rPr>
            </w:pP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2381F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986D9E" w:rsidRPr="00986D9E" w:rsidRDefault="00986D9E" w:rsidP="00986D9E"/>
        </w:tc>
        <w:tc>
          <w:tcPr>
            <w:tcW w:w="1710" w:type="dxa"/>
          </w:tcPr>
          <w:p w:rsidR="00AA19FE" w:rsidRPr="00986D9E" w:rsidRDefault="00AA19FE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86D9E" w:rsidRPr="00EF7681" w:rsidRDefault="00986D9E" w:rsidP="00BE139E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6F1402" w:rsidRPr="00EF7681" w:rsidRDefault="00EF7681" w:rsidP="00EF7681">
            <w:r w:rsidRPr="00FB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BE2655" w:rsidRDefault="00D93E24" w:rsidP="006F1402">
            <w:pPr>
              <w:rPr>
                <w:color w:val="7030A0"/>
              </w:rPr>
            </w:pP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2381F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EF7681">
              <w:rPr>
                <w:color w:val="002060"/>
              </w:rPr>
              <w:t>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414E9" w:rsidRPr="00C37EC3" w:rsidRDefault="00C414E9" w:rsidP="00CA2D10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C414E9" w:rsidRPr="0082037E" w:rsidRDefault="00C414E9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249" w:rsidRDefault="00127249" w:rsidP="00E42DDC">
      <w:pPr>
        <w:spacing w:after="0" w:line="240" w:lineRule="auto"/>
      </w:pPr>
      <w:r>
        <w:separator/>
      </w:r>
    </w:p>
  </w:endnote>
  <w:endnote w:type="continuationSeparator" w:id="1">
    <w:p w:rsidR="00127249" w:rsidRDefault="0012724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249" w:rsidRDefault="00127249" w:rsidP="00E42DDC">
      <w:pPr>
        <w:spacing w:after="0" w:line="240" w:lineRule="auto"/>
      </w:pPr>
      <w:r>
        <w:separator/>
      </w:r>
    </w:p>
  </w:footnote>
  <w:footnote w:type="continuationSeparator" w:id="1">
    <w:p w:rsidR="00127249" w:rsidRDefault="0012724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2381F">
      <w:rPr>
        <w:b/>
        <w:sz w:val="40"/>
        <w:szCs w:val="40"/>
      </w:rPr>
      <w:t xml:space="preserve">           TIME TABLE (07- 13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381F"/>
    <w:rsid w:val="00025183"/>
    <w:rsid w:val="0003677F"/>
    <w:rsid w:val="0003687F"/>
    <w:rsid w:val="00042943"/>
    <w:rsid w:val="00046C0F"/>
    <w:rsid w:val="000500A3"/>
    <w:rsid w:val="000522C0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6012"/>
    <w:rsid w:val="004E03A8"/>
    <w:rsid w:val="004E24E2"/>
    <w:rsid w:val="004E4FAE"/>
    <w:rsid w:val="004E62F0"/>
    <w:rsid w:val="004E73E9"/>
    <w:rsid w:val="005023E4"/>
    <w:rsid w:val="00505221"/>
    <w:rsid w:val="00511BD9"/>
    <w:rsid w:val="00514497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80C91"/>
    <w:rsid w:val="00B80D43"/>
    <w:rsid w:val="00B816FB"/>
    <w:rsid w:val="00B8328E"/>
    <w:rsid w:val="00B90E9A"/>
    <w:rsid w:val="00B911C4"/>
    <w:rsid w:val="00B954C2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0A96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278</cp:revision>
  <dcterms:created xsi:type="dcterms:W3CDTF">2021-09-04T11:47:00Z</dcterms:created>
  <dcterms:modified xsi:type="dcterms:W3CDTF">2022-02-06T13:08:00Z</dcterms:modified>
</cp:coreProperties>
</file>